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D" w:rsidRDefault="00A96DBD" w:rsidP="00A96DB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6"/>
          <w:szCs w:val="26"/>
        </w:rPr>
        <w:t>Российская Федерация</w:t>
      </w:r>
      <w:r>
        <w:rPr>
          <w:b/>
          <w:bCs/>
          <w:caps/>
          <w:sz w:val="28"/>
        </w:rPr>
        <w:t xml:space="preserve"> </w:t>
      </w:r>
      <w:r>
        <w:rPr>
          <w:b/>
          <w:bCs/>
          <w:caps/>
          <w:noProof/>
          <w:sz w:val="28"/>
          <w:lang w:eastAsia="ru-RU"/>
        </w:rPr>
        <w:drawing>
          <wp:inline distT="0" distB="0" distL="0" distR="0">
            <wp:extent cx="755015" cy="803275"/>
            <wp:effectExtent l="19050" t="0" r="6985" b="0"/>
            <wp:docPr id="9" name="Рисунок 9" descr="Д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6"/>
          <w:szCs w:val="26"/>
        </w:rPr>
        <w:t xml:space="preserve"> Республика Дагестан</w:t>
      </w:r>
    </w:p>
    <w:p w:rsidR="00A96DBD" w:rsidRPr="003E5941" w:rsidRDefault="00A96DBD" w:rsidP="00A96DBD">
      <w:pPr>
        <w:spacing w:after="0"/>
        <w:ind w:firstLine="539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ОбщественнАЯ</w:t>
      </w:r>
      <w:r w:rsidRPr="003E5941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ПАЛАТА</w:t>
      </w:r>
    </w:p>
    <w:p w:rsidR="00A96DBD" w:rsidRPr="003E5941" w:rsidRDefault="00A96DBD" w:rsidP="00A96DBD">
      <w:pPr>
        <w:spacing w:after="0"/>
        <w:ind w:firstLine="53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E5941">
        <w:rPr>
          <w:rFonts w:ascii="Arial" w:hAnsi="Arial" w:cs="Arial"/>
          <w:b/>
          <w:bCs/>
          <w:caps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bCs/>
          <w:caps/>
          <w:sz w:val="32"/>
          <w:szCs w:val="32"/>
        </w:rPr>
        <w:t>РАЙОНА</w:t>
      </w:r>
    </w:p>
    <w:p w:rsidR="00A96DBD" w:rsidRDefault="00A96DBD" w:rsidP="00A96DBD">
      <w:pPr>
        <w:spacing w:after="0"/>
        <w:ind w:firstLine="53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E5941">
        <w:rPr>
          <w:rFonts w:ascii="Arial" w:hAnsi="Arial" w:cs="Arial"/>
          <w:b/>
          <w:bCs/>
          <w:caps/>
          <w:sz w:val="32"/>
          <w:szCs w:val="32"/>
        </w:rPr>
        <w:t>«Бабаюртовский район»</w:t>
      </w:r>
    </w:p>
    <w:p w:rsidR="00A96DBD" w:rsidRPr="00827B1E" w:rsidRDefault="00A96DBD" w:rsidP="00A96DBD">
      <w:pPr>
        <w:rPr>
          <w:b/>
          <w:bCs/>
          <w:sz w:val="16"/>
        </w:rPr>
      </w:pPr>
      <w:r>
        <w:rPr>
          <w:b/>
          <w:bCs/>
          <w:caps/>
          <w:sz w:val="16"/>
        </w:rPr>
        <w:t>368060, РД</w:t>
      </w:r>
      <w:r>
        <w:rPr>
          <w:b/>
          <w:bCs/>
          <w:sz w:val="16"/>
        </w:rPr>
        <w:t xml:space="preserve">, с. Бабаюрт, ул. Ленина 29                                   факс. 8(87247) 2-10-24. тел. 2-10-24, 2-10-92 </w:t>
      </w:r>
      <w:proofErr w:type="spellStart"/>
      <w:r>
        <w:rPr>
          <w:b/>
          <w:bCs/>
          <w:sz w:val="16"/>
        </w:rPr>
        <w:t>эл</w:t>
      </w:r>
      <w:proofErr w:type="spellEnd"/>
      <w:r>
        <w:rPr>
          <w:b/>
          <w:bCs/>
          <w:sz w:val="16"/>
        </w:rPr>
        <w:t>. адрес: 123_babos@</w:t>
      </w:r>
      <w:r>
        <w:rPr>
          <w:b/>
          <w:bCs/>
          <w:sz w:val="16"/>
          <w:lang w:val="en-US"/>
        </w:rPr>
        <w:t>mail</w:t>
      </w:r>
      <w:r>
        <w:rPr>
          <w:b/>
          <w:bCs/>
          <w:sz w:val="16"/>
        </w:rPr>
        <w:t>.</w:t>
      </w:r>
      <w:proofErr w:type="spellStart"/>
      <w:r>
        <w:rPr>
          <w:b/>
          <w:bCs/>
          <w:sz w:val="16"/>
          <w:lang w:val="en-US"/>
        </w:rPr>
        <w:t>ru</w:t>
      </w:r>
      <w:proofErr w:type="spellEnd"/>
    </w:p>
    <w:p w:rsidR="00A96DBD" w:rsidRPr="00520342" w:rsidRDefault="00A96DBD" w:rsidP="00A96DBD">
      <w:pPr>
        <w:ind w:firstLine="540"/>
        <w:rPr>
          <w:rFonts w:ascii="Arial" w:hAnsi="Arial" w:cs="Arial"/>
          <w:b/>
          <w:bCs/>
          <w:caps/>
        </w:rPr>
      </w:pPr>
      <w:r w:rsidRPr="003E6741">
        <w:pict>
          <v:line id="_x0000_s1026" style="position:absolute;left:0;text-align:left;z-index:251658240" from="0,6.8pt" to="468pt,6.8pt" strokeweight="4.5pt">
            <v:stroke linestyle="thickThin"/>
          </v:line>
        </w:pict>
      </w:r>
    </w:p>
    <w:p w:rsidR="00A96DBD" w:rsidRDefault="00A96DBD" w:rsidP="00A96DBD">
      <w:pPr>
        <w:spacing w:after="0"/>
        <w:ind w:left="6096"/>
        <w:rPr>
          <w:b/>
        </w:rPr>
      </w:pPr>
      <w:r>
        <w:rPr>
          <w:b/>
        </w:rPr>
        <w:t xml:space="preserve">                                                                         Утверждено заседанием Общественной Палаты МР «Бабаюртовский район» №2/01/05оп от 20.01.2015г.</w:t>
      </w:r>
    </w:p>
    <w:p w:rsidR="00A96DBD" w:rsidRDefault="00A96DBD" w:rsidP="00A96DBD">
      <w:pPr>
        <w:ind w:firstLine="540"/>
        <w:rPr>
          <w:b/>
        </w:rPr>
      </w:pPr>
      <w:r>
        <w:rPr>
          <w:b/>
        </w:rPr>
        <w:t xml:space="preserve">               </w:t>
      </w:r>
    </w:p>
    <w:p w:rsidR="00A96DBD" w:rsidRDefault="00A96DBD" w:rsidP="00A96DBD">
      <w:pPr>
        <w:rPr>
          <w:b/>
        </w:rPr>
      </w:pPr>
    </w:p>
    <w:p w:rsidR="00A96DBD" w:rsidRPr="00A96DBD" w:rsidRDefault="00A96DBD" w:rsidP="00A96DBD">
      <w:pPr>
        <w:pStyle w:val="1"/>
        <w:jc w:val="center"/>
        <w:rPr>
          <w:sz w:val="96"/>
          <w:szCs w:val="96"/>
        </w:rPr>
      </w:pPr>
      <w:r w:rsidRPr="00A96DBD">
        <w:rPr>
          <w:sz w:val="96"/>
          <w:szCs w:val="96"/>
        </w:rPr>
        <w:t>КОДЕКС ЭТИКИ</w:t>
      </w:r>
    </w:p>
    <w:p w:rsidR="00A96DBD" w:rsidRDefault="00A96DBD" w:rsidP="00A96DBD">
      <w:pPr>
        <w:ind w:firstLine="540"/>
        <w:jc w:val="center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Pr="00E124DE" w:rsidRDefault="00A96DBD" w:rsidP="00A96DBD">
      <w:pPr>
        <w:pStyle w:val="a4"/>
        <w:jc w:val="center"/>
        <w:rPr>
          <w:b/>
          <w:bCs/>
          <w:sz w:val="56"/>
          <w:szCs w:val="56"/>
        </w:rPr>
      </w:pPr>
      <w:r>
        <w:rPr>
          <w:rStyle w:val="a6"/>
          <w:sz w:val="56"/>
          <w:szCs w:val="56"/>
        </w:rPr>
        <w:t>МУНИЦИПАЛЬНОГО РАЙОНА</w:t>
      </w:r>
    </w:p>
    <w:p w:rsidR="00A96DBD" w:rsidRDefault="00A96DBD" w:rsidP="00A96DBD">
      <w:pPr>
        <w:ind w:firstLine="540"/>
        <w:jc w:val="center"/>
        <w:rPr>
          <w:b/>
        </w:rPr>
      </w:pPr>
      <w:r w:rsidRPr="003E6741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4pt;height:3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32pt;font-weight:bold;v-text-kern:t" trim="t" fitpath="t" string="&quot;Бабаюртовский район&quot;"/>
          </v:shape>
        </w:pict>
      </w: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ind w:firstLine="540"/>
        <w:rPr>
          <w:b/>
        </w:rPr>
      </w:pPr>
    </w:p>
    <w:p w:rsidR="00A96DBD" w:rsidRDefault="00A96DBD" w:rsidP="00A96DBD">
      <w:pPr>
        <w:rPr>
          <w:b/>
        </w:rPr>
      </w:pPr>
    </w:p>
    <w:p w:rsidR="00A96DBD" w:rsidRDefault="00A96DBD" w:rsidP="00A96DBD">
      <w:pPr>
        <w:ind w:firstLine="540"/>
        <w:jc w:val="center"/>
        <w:rPr>
          <w:b/>
        </w:rPr>
      </w:pPr>
      <w:r>
        <w:rPr>
          <w:b/>
        </w:rPr>
        <w:t>с. Бабаюрт</w:t>
      </w:r>
    </w:p>
    <w:p w:rsidR="00A96DBD" w:rsidRPr="00520342" w:rsidRDefault="00A96DBD" w:rsidP="00A96DBD">
      <w:pPr>
        <w:ind w:firstLine="540"/>
        <w:jc w:val="center"/>
        <w:rPr>
          <w:b/>
        </w:rPr>
      </w:pPr>
      <w:r>
        <w:rPr>
          <w:b/>
        </w:rPr>
        <w:t>2014</w:t>
      </w:r>
    </w:p>
    <w:p w:rsidR="00C53865" w:rsidRDefault="00C53865" w:rsidP="00C5386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О Д Е К С   Э Т И К И</w:t>
      </w:r>
    </w:p>
    <w:p w:rsidR="00C53865" w:rsidRDefault="002A1D49" w:rsidP="00C5386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53865">
        <w:rPr>
          <w:rFonts w:ascii="Times New Roman" w:hAnsi="Times New Roman" w:cs="Times New Roman"/>
          <w:b/>
          <w:sz w:val="28"/>
          <w:szCs w:val="28"/>
        </w:rPr>
        <w:t xml:space="preserve">ленов Общественной палаты </w:t>
      </w:r>
      <w:r w:rsidR="00F4718B">
        <w:rPr>
          <w:rFonts w:ascii="Times New Roman" w:hAnsi="Times New Roman" w:cs="Times New Roman"/>
          <w:b/>
          <w:sz w:val="28"/>
          <w:szCs w:val="28"/>
        </w:rPr>
        <w:t>МР «Бабаюртовский район»</w:t>
      </w:r>
    </w:p>
    <w:p w:rsidR="00C53865" w:rsidRDefault="00C53865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proofErr w:type="gramStart"/>
      <w:r w:rsidRPr="00C53865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 w:rsidR="00F4718B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Pr="00C5386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16972">
        <w:rPr>
          <w:rFonts w:ascii="Times New Roman" w:hAnsi="Times New Roman" w:cs="Times New Roman"/>
          <w:sz w:val="24"/>
          <w:szCs w:val="24"/>
        </w:rPr>
        <w:t>ОП МР</w:t>
      </w:r>
      <w:r w:rsidRPr="00C53865">
        <w:rPr>
          <w:rFonts w:ascii="Times New Roman" w:hAnsi="Times New Roman" w:cs="Times New Roman"/>
          <w:sz w:val="24"/>
          <w:szCs w:val="24"/>
        </w:rPr>
        <w:t>)</w:t>
      </w:r>
      <w:r w:rsidRPr="00C5386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сформирована в целях обеспечения согласования общественно значимых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  интересов гр</w:t>
      </w:r>
      <w:r w:rsidR="002033F1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аждан, общественных объединений и</w:t>
      </w:r>
      <w:r w:rsidRPr="00BB4AA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органов </w:t>
      </w:r>
      <w:r w:rsidR="002033F1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BB4AA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для решения наиболее</w:t>
      </w:r>
      <w:r w:rsidRPr="00BB4A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 важных вопросов экономического и социального развития, обеспечения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  законности, правопорядка, общественной безопасности, защиты прав и свобод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граждан, демократических принципов развития гражданского общества в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3F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Достижение этой цели возможно в условиях активного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 взаимодействия граждан страны с органами государственной власти и органами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  </w:t>
      </w:r>
      <w:r w:rsidR="0016400D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и напрямую зависит от качества реализации своих полномочий всеми членами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Каждому члену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 процессе осуществления своих полномочий необходимо: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содействовать претворению в жизнь идеалов демократии, добра,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нравственности и справедливости;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реализации и защите признанных мировым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сообществом и гарантированных Конституцией Российской Федерации и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5386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Конституцией Республики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Дагестан прав и свобод человека и гражданина;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C538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содействовать обеспечению демократических принципов развития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 государства и общества.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bdr w:val="none" w:sz="0" w:space="0" w:color="auto" w:frame="1"/>
          <w:lang w:eastAsia="ru-RU"/>
        </w:rPr>
        <w:t>Статья 1.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Кодекс этики членов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(далее -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Кодекс) устанавливает обязательные для каждого члена </w:t>
      </w:r>
      <w:r w:rsidR="00E06C7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поведения при осуществлении им своих полномочий, основанных на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морально-нравственных нормах, уважении к обществу и к своим коллегам.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Статья 2.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участвуют в формировании гражданского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общества и согласовании общественно значимых интересов путем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  осуществления объективного и беспристрастного общественного </w:t>
      </w:r>
      <w:proofErr w:type="gramStart"/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  деятельностью органов государственной власти и органов </w:t>
      </w:r>
      <w:r w:rsidR="00E06C7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BB4AA3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, выдвижения и поддержки гражданских инициатив,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 проведения экспертизы проектов нормативных правовых актов, привлечения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  граждан и общественных объединений к реализации государственной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 политики.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2. НОРМЫ ПОВЕДЕНИЯ ЧЛЕНОВ ОБЩЕСТВЕННОЙ ПАЛАТЫ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bdr w:val="none" w:sz="0" w:space="0" w:color="auto" w:frame="1"/>
          <w:lang w:eastAsia="ru-RU"/>
        </w:rPr>
        <w:t>Статья</w:t>
      </w:r>
      <w:r w:rsidRPr="00BB4A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при осуществлении своих полномочий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 соблюдать Конституцию Российской Федерации, федеральные законы,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Конституцию Республики Дагестан, </w:t>
      </w:r>
      <w:r w:rsidR="00E06C7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з</w:t>
      </w: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акон</w:t>
      </w:r>
      <w:r w:rsidR="00E06C7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ы</w:t>
      </w:r>
      <w:r w:rsidRPr="00BB4AA3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Республики Дагестан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E06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нормативный правовой акт муниципального района об ОП МР,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Регламент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настоящий Кодекс, руководствоваться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общепринятыми морально-нравственными нормами.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Статья 4.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 осуществлении возложенных на него полномочий должен: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27"/>
          <w:sz w:val="24"/>
          <w:szCs w:val="24"/>
          <w:bdr w:val="none" w:sz="0" w:space="0" w:color="auto" w:frame="1"/>
          <w:lang w:eastAsia="ru-RU"/>
        </w:rPr>
        <w:t xml:space="preserve">1. 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Руководствоваться высокими общественными интересами.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2.   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Исходить из честного, разумного, добросовестного исполнения своих обязанностей, относиться к коллегам в духе уважения, доверия и благожелательного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сотрудничества. Воздерживаться в публичной полемике от грубых и некорректных выражений.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3.    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Проявлять уважение к официальным государственным символам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Российской Федерации и Республики Дагестан.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4.   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Относиться с уважением к русскому языку - государственному языку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Российской Федерации и Республики Дагестан и другим языкам народов 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России.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7"/>
          <w:sz w:val="24"/>
          <w:szCs w:val="24"/>
          <w:bdr w:val="none" w:sz="0" w:space="0" w:color="auto" w:frame="1"/>
          <w:lang w:eastAsia="ru-RU"/>
        </w:rPr>
        <w:t>5.  </w:t>
      </w:r>
      <w:r w:rsidRPr="00BB4AA3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Заботиться о повышении авторитета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6.  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Руководствоваться принципами законности, беспристрастности и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5386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справедливости. Информировать органы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в которых он принимает участие, об обстоятельствах, при которых не может быть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 беспристрастным.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7.  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 допускать любых форм публичной поддержки политических партий.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8.  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Проявлять уважение к убеждениям, традициям, культурным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особенностям этнических и социальных групп, религиозных конфессий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 способствовать межнациональному и межконфессиональному миру и согласию.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9.  </w:t>
      </w:r>
      <w:r w:rsidRPr="00BB4AA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Содействовать представителям средств массовой информации в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  объективном освещении деятельности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уважительно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 относиться к профессиональной деятельности журналистов.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10.</w:t>
      </w:r>
      <w:r w:rsidR="00C53865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Не допускать высказываний, заявлений, обращений от имени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  </w:t>
      </w:r>
      <w:r w:rsidR="00E06C7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или ее рабочих органов, не будучи на то ими уполномоченным.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11.</w:t>
      </w:r>
      <w:r w:rsidR="00C53865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Не допускать действия, направленные на лоббирование, поддержку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и защиту в органах власти личных и корпоративных интересов,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используя для этого статус члена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194F27" w:rsidRPr="00194F27" w:rsidRDefault="00BB4AA3" w:rsidP="00194F27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12. Уведомлять председателя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председателя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комиссии или руководителя рабочей группы до начала, соответственно,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  заседания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заседания Совета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заседания комиссии, рабочих группы о своем опоздании или невозможности принять участие работе органов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C53865" w:rsidRDefault="00BB4AA3" w:rsidP="00064603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ОТВЕТСТВЕННОСТЬ ЗА НАРУШЕНИЕ КОДЕКСА ЭТИКИ</w:t>
      </w:r>
    </w:p>
    <w:p w:rsidR="00C53865" w:rsidRDefault="00BB4AA3" w:rsidP="00C53865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eastAsia="ru-RU"/>
        </w:rPr>
        <w:t>Статья 5.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Нарушением Кодекса признается невыполнение или ненадлежащее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выполнение членом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этических норм поведения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 установленных настоящим Кодексом.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Статья 6.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случае нарушения норм Кодекса на заседаниях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комиссии, рабочей группы и иных мероприятиях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председательствующий предупреждает выступающего о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 недопустимости подобного нарушения, а в случае повторного нарушения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лишает его права выступления в течение всего заседания.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Статья</w:t>
      </w:r>
      <w:r w:rsidRPr="00BB4A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7.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 случае грубого нарушения членом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норм Кодекса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его полномочия могут быть прекращены на основании </w:t>
      </w:r>
      <w:r w:rsidR="004B0C7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нормативного правового акта муниципального района</w:t>
      </w:r>
      <w:r w:rsidR="0006460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6460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="0006460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06460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в порядке,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  установленном Регламентом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Статья 8.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Под грубым нарушением понимается нарушение норм, установленных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настоящим Кодексом, допущенное членом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при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 осуществлении своих полномочий, которое отрицательно повлияло на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  осуществление целей и задач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ЗАКЛЮЧИТЕЛЬНЫЕ ПОЛОЖЕНИЯ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eastAsia="ru-RU"/>
        </w:rPr>
        <w:t>Статья 9.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Действие настоящего Кодекса распространяется на членов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lastRenderedPageBreak/>
        <w:t>В отношениях, не урегулированных настоящим Кодексом и 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  законодательством Российской Федерации, члены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должны руководствоваться морально-нравственными принципами.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Статья 10.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Настоящий Кодекс</w:t>
      </w:r>
      <w:r w:rsidR="000646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со дня принятия его на заседании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большинством голосов от общего числа членов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 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Статья 11.</w:t>
      </w:r>
    </w:p>
    <w:p w:rsidR="0006460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Внесения изменений в Кодекс принимаются большинством голосов от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AA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общего числа членов Общественной палаты и оформляются решением 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 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Pr="00BB4AA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BB4AA3" w:rsidRDefault="00BB4AA3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610FF4">
        <w:rPr>
          <w:rFonts w:ascii="Times New Roman" w:hAnsi="Times New Roman" w:cs="Times New Roman"/>
          <w:sz w:val="24"/>
          <w:szCs w:val="24"/>
        </w:rPr>
        <w:t>ОП МР</w:t>
      </w:r>
      <w:r w:rsidR="00610FF4"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Кодекс</w:t>
      </w:r>
      <w:r w:rsidR="000646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принятия, если </w:t>
      </w:r>
      <w:r w:rsidR="00F4718B">
        <w:rPr>
          <w:rFonts w:ascii="Times New Roman" w:hAnsi="Times New Roman" w:cs="Times New Roman"/>
          <w:sz w:val="24"/>
          <w:szCs w:val="24"/>
        </w:rPr>
        <w:t>ОП МР</w:t>
      </w:r>
      <w:r w:rsidR="00F4718B"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примет иное решение.</w:t>
      </w:r>
    </w:p>
    <w:p w:rsidR="00F4718B" w:rsidRDefault="00F4718B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8B" w:rsidRDefault="00F4718B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8B" w:rsidRDefault="00F4718B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8B" w:rsidRPr="00B86F8B" w:rsidRDefault="00F4718B" w:rsidP="00F4718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Общественной палаты</w:t>
      </w:r>
    </w:p>
    <w:p w:rsidR="00F4718B" w:rsidRPr="00B86F8B" w:rsidRDefault="00F4718B" w:rsidP="00F4718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«Бабаюртовский район»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М.Х. Атаев</w:t>
      </w:r>
    </w:p>
    <w:p w:rsidR="00F4718B" w:rsidRPr="00064603" w:rsidRDefault="00F4718B" w:rsidP="00064603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BB4AA3" w:rsidRPr="00BB4AA3" w:rsidRDefault="00BB4AA3" w:rsidP="00BB4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4AA3" w:rsidRPr="00BB4AA3" w:rsidSect="007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A3"/>
    <w:rsid w:val="00064603"/>
    <w:rsid w:val="00074CE5"/>
    <w:rsid w:val="001363C7"/>
    <w:rsid w:val="0016400D"/>
    <w:rsid w:val="00186FF9"/>
    <w:rsid w:val="00194F27"/>
    <w:rsid w:val="002033F1"/>
    <w:rsid w:val="002A1D49"/>
    <w:rsid w:val="00496892"/>
    <w:rsid w:val="004B0C7E"/>
    <w:rsid w:val="004D4DFB"/>
    <w:rsid w:val="00610FF4"/>
    <w:rsid w:val="0066448A"/>
    <w:rsid w:val="00681BD8"/>
    <w:rsid w:val="00763DC4"/>
    <w:rsid w:val="00816972"/>
    <w:rsid w:val="00816CA7"/>
    <w:rsid w:val="008C0B01"/>
    <w:rsid w:val="00A96DBD"/>
    <w:rsid w:val="00AD7F08"/>
    <w:rsid w:val="00BB4AA3"/>
    <w:rsid w:val="00C44975"/>
    <w:rsid w:val="00C53865"/>
    <w:rsid w:val="00CE75C1"/>
    <w:rsid w:val="00E02465"/>
    <w:rsid w:val="00E06C72"/>
    <w:rsid w:val="00E16078"/>
    <w:rsid w:val="00E27088"/>
    <w:rsid w:val="00F4718B"/>
    <w:rsid w:val="00F802C0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4"/>
  </w:style>
  <w:style w:type="paragraph" w:styleId="1">
    <w:name w:val="heading 1"/>
    <w:basedOn w:val="a"/>
    <w:next w:val="a"/>
    <w:link w:val="10"/>
    <w:uiPriority w:val="9"/>
    <w:qFormat/>
    <w:rsid w:val="00A9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6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A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AA3"/>
  </w:style>
  <w:style w:type="paragraph" w:customStyle="1" w:styleId="bodytext">
    <w:name w:val="bodytext"/>
    <w:basedOn w:val="a"/>
    <w:rsid w:val="00B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96DBD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96DBD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A96DBD"/>
    <w:rPr>
      <w:b/>
      <w:bCs/>
      <w:i/>
      <w:iCs/>
      <w:color w:val="B83D68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9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DBD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6DBD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6DBD"/>
    <w:rPr>
      <w:rFonts w:asciiTheme="majorHAnsi" w:eastAsiaTheme="majorEastAsia" w:hAnsiTheme="majorHAnsi" w:cstheme="majorBidi"/>
      <w:b/>
      <w:bCs/>
      <w:color w:val="B83D68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0F71-78E6-4E6E-91A9-DF6B1AB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2015-01-29T07:20:00Z</cp:lastPrinted>
  <dcterms:created xsi:type="dcterms:W3CDTF">2014-06-08T10:01:00Z</dcterms:created>
  <dcterms:modified xsi:type="dcterms:W3CDTF">2015-01-29T07:22:00Z</dcterms:modified>
</cp:coreProperties>
</file>